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sz w:val="30"/>
          <w:szCs w:val="30"/>
        </w:rPr>
      </w:pPr>
      <w:r>
        <w:rPr>
          <w:rFonts w:hint="eastAsia" w:ascii="宋体" w:hAnsi="宋体" w:cs="仿宋_GB2312"/>
          <w:sz w:val="30"/>
          <w:szCs w:val="30"/>
        </w:rPr>
        <w:t>附件2：中山法院摇珠选定破产管理人轮候状态一览表</w:t>
      </w:r>
    </w:p>
    <w:tbl>
      <w:tblPr>
        <w:tblStyle w:val="4"/>
        <w:tblW w:w="9933" w:type="dxa"/>
        <w:jc w:val="center"/>
        <w:tblLayout w:type="autofit"/>
        <w:tblCellMar>
          <w:top w:w="0" w:type="dxa"/>
          <w:left w:w="108" w:type="dxa"/>
          <w:bottom w:w="0" w:type="dxa"/>
          <w:right w:w="108" w:type="dxa"/>
        </w:tblCellMar>
      </w:tblPr>
      <w:tblGrid>
        <w:gridCol w:w="764"/>
        <w:gridCol w:w="4125"/>
        <w:gridCol w:w="1276"/>
        <w:gridCol w:w="1206"/>
        <w:gridCol w:w="1248"/>
        <w:gridCol w:w="1314"/>
      </w:tblGrid>
      <w:tr>
        <w:tblPrEx>
          <w:tblCellMar>
            <w:top w:w="0" w:type="dxa"/>
            <w:left w:w="108" w:type="dxa"/>
            <w:bottom w:w="0" w:type="dxa"/>
            <w:right w:w="108" w:type="dxa"/>
          </w:tblCellMar>
        </w:tblPrEx>
        <w:trPr>
          <w:trHeight w:val="495" w:hRule="atLeast"/>
          <w:jc w:val="center"/>
        </w:trPr>
        <w:tc>
          <w:tcPr>
            <w:tcW w:w="9933"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Calibri"/>
                <w:b/>
                <w:bCs/>
                <w:color w:val="000000"/>
                <w:kern w:val="0"/>
                <w:sz w:val="30"/>
                <w:szCs w:val="30"/>
              </w:rPr>
            </w:pPr>
            <w:r>
              <w:rPr>
                <w:rFonts w:hint="eastAsia" w:ascii="宋体" w:hAnsi="宋体" w:cs="宋体"/>
                <w:b/>
                <w:bCs/>
                <w:color w:val="000000"/>
                <w:kern w:val="0"/>
                <w:sz w:val="30"/>
                <w:szCs w:val="30"/>
              </w:rPr>
              <w:t>中山法院摇珠选定二级破产管理人轮候状态一览表</w:t>
            </w:r>
          </w:p>
        </w:tc>
      </w:tr>
      <w:tr>
        <w:tblPrEx>
          <w:tblCellMar>
            <w:top w:w="0" w:type="dxa"/>
            <w:left w:w="108" w:type="dxa"/>
            <w:bottom w:w="0" w:type="dxa"/>
            <w:right w:w="108" w:type="dxa"/>
          </w:tblCellMar>
        </w:tblPrEx>
        <w:trPr>
          <w:trHeight w:val="455"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管理人名称</w:t>
            </w:r>
          </w:p>
        </w:tc>
        <w:tc>
          <w:tcPr>
            <w:tcW w:w="2482"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第一轮</w:t>
            </w:r>
          </w:p>
        </w:tc>
        <w:tc>
          <w:tcPr>
            <w:tcW w:w="2562"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第二轮</w:t>
            </w:r>
          </w:p>
        </w:tc>
      </w:tr>
      <w:tr>
        <w:tblPrEx>
          <w:tblCellMar>
            <w:top w:w="0" w:type="dxa"/>
            <w:left w:w="108" w:type="dxa"/>
            <w:bottom w:w="0" w:type="dxa"/>
            <w:right w:w="108" w:type="dxa"/>
          </w:tblCellMar>
        </w:tblPrEx>
        <w:trPr>
          <w:trHeight w:val="404"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35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12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中山市成诺会计师事务所有限公司</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32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kern w:val="0"/>
                <w:sz w:val="22"/>
                <w:szCs w:val="21"/>
              </w:rPr>
            </w:pPr>
            <w:r>
              <w:rPr>
                <w:rFonts w:hint="eastAsia" w:ascii="宋体" w:hAnsi="宋体" w:cs="宋体"/>
                <w:kern w:val="0"/>
                <w:sz w:val="22"/>
                <w:szCs w:val="22"/>
              </w:rPr>
              <w:t>广东千里行律师事务所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7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3</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广东雅商律师事务所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25"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4</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广东万里海天律师事务所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01"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5</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广东弘力律师事务所</w:t>
            </w:r>
          </w:p>
        </w:tc>
        <w:tc>
          <w:tcPr>
            <w:tcW w:w="1276" w:type="dxa"/>
            <w:tcBorders>
              <w:top w:val="nil"/>
              <w:left w:val="nil"/>
              <w:bottom w:val="single" w:color="auto" w:sz="4" w:space="0"/>
              <w:right w:val="single" w:color="auto" w:sz="4" w:space="0"/>
            </w:tcBorders>
            <w:noWrap/>
            <w:vAlign w:val="center"/>
          </w:tcPr>
          <w:p>
            <w:pPr>
              <w:widowControl/>
              <w:tabs>
                <w:tab w:val="left" w:pos="513"/>
              </w:tabs>
              <w:jc w:val="left"/>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91"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广东正鸿律师事务所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2025.1.20</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6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广东中亿律师事务所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15"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8</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广东卓正律师事务所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bl>
    <w:p>
      <w:pPr>
        <w:rPr>
          <w:rFonts w:ascii="仿宋_GB2312" w:hAnsi="华文中宋" w:eastAsia="仿宋_GB2312"/>
          <w:sz w:val="32"/>
          <w:szCs w:val="32"/>
        </w:rPr>
      </w:pPr>
    </w:p>
    <w:tbl>
      <w:tblPr>
        <w:tblStyle w:val="4"/>
        <w:tblW w:w="9963" w:type="dxa"/>
        <w:jc w:val="center"/>
        <w:tblLayout w:type="autofit"/>
        <w:tblCellMar>
          <w:top w:w="0" w:type="dxa"/>
          <w:left w:w="108" w:type="dxa"/>
          <w:bottom w:w="0" w:type="dxa"/>
          <w:right w:w="108" w:type="dxa"/>
        </w:tblCellMar>
      </w:tblPr>
      <w:tblGrid>
        <w:gridCol w:w="764"/>
        <w:gridCol w:w="4409"/>
        <w:gridCol w:w="1134"/>
        <w:gridCol w:w="1316"/>
        <w:gridCol w:w="1134"/>
        <w:gridCol w:w="1206"/>
      </w:tblGrid>
      <w:tr>
        <w:tblPrEx>
          <w:tblCellMar>
            <w:top w:w="0" w:type="dxa"/>
            <w:left w:w="108" w:type="dxa"/>
            <w:bottom w:w="0" w:type="dxa"/>
            <w:right w:w="108" w:type="dxa"/>
          </w:tblCellMar>
        </w:tblPrEx>
        <w:trPr>
          <w:trHeight w:val="464" w:hRule="atLeast"/>
          <w:jc w:val="center"/>
        </w:trPr>
        <w:tc>
          <w:tcPr>
            <w:tcW w:w="9963"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Calibri"/>
                <w:b/>
                <w:bCs/>
                <w:color w:val="000000"/>
                <w:kern w:val="0"/>
                <w:sz w:val="30"/>
                <w:szCs w:val="30"/>
              </w:rPr>
            </w:pPr>
            <w:r>
              <w:rPr>
                <w:rFonts w:hint="eastAsia" w:ascii="宋体" w:hAnsi="宋体" w:cs="宋体"/>
                <w:b/>
                <w:bCs/>
                <w:color w:val="000000"/>
                <w:kern w:val="0"/>
                <w:sz w:val="30"/>
                <w:szCs w:val="30"/>
              </w:rPr>
              <w:t>中山法院摇珠选定三级破产管理人轮候状态一览表</w:t>
            </w:r>
          </w:p>
        </w:tc>
      </w:tr>
      <w:tr>
        <w:tblPrEx>
          <w:tblCellMar>
            <w:top w:w="0" w:type="dxa"/>
            <w:left w:w="108" w:type="dxa"/>
            <w:bottom w:w="0" w:type="dxa"/>
            <w:right w:w="108" w:type="dxa"/>
          </w:tblCellMar>
        </w:tblPrEx>
        <w:trPr>
          <w:trHeight w:val="356"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摇珠编码</w:t>
            </w:r>
          </w:p>
        </w:tc>
        <w:tc>
          <w:tcPr>
            <w:tcW w:w="4409"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管理人名称</w:t>
            </w:r>
          </w:p>
        </w:tc>
        <w:tc>
          <w:tcPr>
            <w:tcW w:w="245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w:t>
            </w:r>
            <w:r>
              <w:rPr>
                <w:rFonts w:hint="eastAsia" w:ascii="宋体" w:hAnsi="宋体" w:cs="宋体"/>
                <w:b/>
                <w:bCs/>
                <w:color w:val="000000"/>
                <w:kern w:val="0"/>
                <w:sz w:val="22"/>
                <w:szCs w:val="22"/>
                <w:lang w:eastAsia="zh-CN"/>
              </w:rPr>
              <w:t>三</w:t>
            </w:r>
            <w:r>
              <w:rPr>
                <w:rFonts w:hint="eastAsia" w:ascii="宋体" w:hAnsi="宋体" w:cs="宋体"/>
                <w:b/>
                <w:bCs/>
                <w:color w:val="000000"/>
                <w:kern w:val="0"/>
                <w:sz w:val="22"/>
                <w:szCs w:val="22"/>
              </w:rPr>
              <w:t>轮</w:t>
            </w:r>
          </w:p>
        </w:tc>
        <w:tc>
          <w:tcPr>
            <w:tcW w:w="234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第二轮</w:t>
            </w:r>
          </w:p>
        </w:tc>
      </w:tr>
      <w:tr>
        <w:tblPrEx>
          <w:tblCellMar>
            <w:top w:w="0" w:type="dxa"/>
            <w:left w:w="108" w:type="dxa"/>
            <w:bottom w:w="0" w:type="dxa"/>
            <w:right w:w="108" w:type="dxa"/>
          </w:tblCellMar>
        </w:tblPrEx>
        <w:trPr>
          <w:trHeight w:val="42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44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31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73"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9</w:t>
            </w:r>
          </w:p>
        </w:tc>
        <w:tc>
          <w:tcPr>
            <w:tcW w:w="4409"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广东共阳律师事务所</w:t>
            </w:r>
          </w:p>
        </w:tc>
        <w:tc>
          <w:tcPr>
            <w:tcW w:w="11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nil"/>
              <w:left w:val="nil"/>
              <w:bottom w:val="single" w:color="auto" w:sz="4" w:space="0"/>
              <w:right w:val="single" w:color="auto" w:sz="4" w:space="0"/>
            </w:tcBorders>
            <w:noWrap/>
            <w:vAlign w:val="center"/>
          </w:tcPr>
          <w:p>
            <w:pPr>
              <w:widowControl/>
              <w:jc w:val="center"/>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2026.1.9</w:t>
            </w:r>
          </w:p>
        </w:tc>
      </w:tr>
      <w:tr>
        <w:tblPrEx>
          <w:tblCellMar>
            <w:top w:w="0" w:type="dxa"/>
            <w:left w:w="108" w:type="dxa"/>
            <w:bottom w:w="0" w:type="dxa"/>
            <w:right w:w="108" w:type="dxa"/>
          </w:tblCellMar>
        </w:tblPrEx>
        <w:trPr>
          <w:trHeight w:val="251"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10</w:t>
            </w:r>
          </w:p>
        </w:tc>
        <w:tc>
          <w:tcPr>
            <w:tcW w:w="4409"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广东中元律师事务所</w:t>
            </w:r>
          </w:p>
        </w:tc>
        <w:tc>
          <w:tcPr>
            <w:tcW w:w="11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lang w:eastAsia="zh-CN"/>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2026.1.23</w:t>
            </w:r>
          </w:p>
        </w:tc>
      </w:tr>
      <w:tr>
        <w:tblPrEx>
          <w:tblCellMar>
            <w:top w:w="0" w:type="dxa"/>
            <w:left w:w="108" w:type="dxa"/>
            <w:bottom w:w="0" w:type="dxa"/>
            <w:right w:w="108" w:type="dxa"/>
          </w:tblCellMar>
        </w:tblPrEx>
        <w:trPr>
          <w:trHeight w:val="256"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11</w:t>
            </w:r>
          </w:p>
        </w:tc>
        <w:tc>
          <w:tcPr>
            <w:tcW w:w="4409"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广东广中律师事务所</w:t>
            </w:r>
          </w:p>
        </w:tc>
        <w:tc>
          <w:tcPr>
            <w:tcW w:w="11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2025.10.28</w:t>
            </w:r>
          </w:p>
        </w:tc>
      </w:tr>
      <w:tr>
        <w:tblPrEx>
          <w:tblCellMar>
            <w:top w:w="0" w:type="dxa"/>
            <w:left w:w="108" w:type="dxa"/>
            <w:bottom w:w="0" w:type="dxa"/>
            <w:right w:w="108" w:type="dxa"/>
          </w:tblCellMar>
        </w:tblPrEx>
        <w:trPr>
          <w:trHeight w:val="263"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12</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广东金丰华律师事务所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2026.3.2</w:t>
            </w:r>
          </w:p>
        </w:tc>
      </w:tr>
      <w:tr>
        <w:tblPrEx>
          <w:tblCellMar>
            <w:top w:w="0" w:type="dxa"/>
            <w:left w:w="108" w:type="dxa"/>
            <w:bottom w:w="0" w:type="dxa"/>
            <w:right w:w="108" w:type="dxa"/>
          </w:tblCellMar>
        </w:tblPrEx>
        <w:trPr>
          <w:trHeight w:val="255"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13</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广东优游涵泳律师事务所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2026.4.3</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r>
      <w:tr>
        <w:tblPrEx>
          <w:tblCellMar>
            <w:top w:w="0" w:type="dxa"/>
            <w:left w:w="108" w:type="dxa"/>
            <w:bottom w:w="0" w:type="dxa"/>
            <w:right w:w="108" w:type="dxa"/>
          </w:tblCellMar>
        </w:tblPrEx>
        <w:trPr>
          <w:trHeight w:val="24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14</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广东保信律师事务所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2025.10.16</w:t>
            </w:r>
          </w:p>
        </w:tc>
      </w:tr>
      <w:tr>
        <w:tblPrEx>
          <w:tblCellMar>
            <w:top w:w="0" w:type="dxa"/>
            <w:left w:w="108" w:type="dxa"/>
            <w:bottom w:w="0" w:type="dxa"/>
            <w:right w:w="108" w:type="dxa"/>
          </w:tblCellMar>
        </w:tblPrEx>
        <w:trPr>
          <w:trHeight w:val="254"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15</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北京市盈科（中山）律师事务所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2026.1.29</w:t>
            </w:r>
          </w:p>
        </w:tc>
      </w:tr>
      <w:tr>
        <w:tblPrEx>
          <w:tblCellMar>
            <w:top w:w="0" w:type="dxa"/>
            <w:left w:w="108" w:type="dxa"/>
            <w:bottom w:w="0" w:type="dxa"/>
            <w:right w:w="108" w:type="dxa"/>
          </w:tblCellMar>
        </w:tblPrEx>
        <w:trPr>
          <w:trHeight w:val="245"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16</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广州金鹏（中山）律师事务所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r>
      <w:tr>
        <w:tblPrEx>
          <w:tblCellMar>
            <w:top w:w="0" w:type="dxa"/>
            <w:left w:w="108" w:type="dxa"/>
            <w:bottom w:w="0" w:type="dxa"/>
            <w:right w:w="108" w:type="dxa"/>
          </w:tblCellMar>
        </w:tblPrEx>
        <w:trPr>
          <w:trHeight w:val="23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广东邦仁律师事务所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2025.9.30</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广东宪鼎律师事务所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hAnsi="Calibri"/>
                <w:color w:val="000000"/>
                <w:kern w:val="0"/>
                <w:sz w:val="22"/>
                <w:szCs w:val="21"/>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hAnsi="Calibri"/>
                <w:color w:val="000000"/>
                <w:kern w:val="0"/>
                <w:sz w:val="22"/>
                <w:szCs w:val="21"/>
                <w:lang w:val="en-US" w:eastAsia="zh-CN"/>
              </w:rPr>
              <w:t>2026.3.9</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2025.9.30</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广东金桥百信（中山）律师事务所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2026.1.9</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广东盈进（中山）律师事务所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2025.9.30</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广东维纳律师事务所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2026.3.9</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广东中天粤会计师事务所（特殊普通合伙）中山分所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广东致合会计事务所有限公司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24</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s="宋体"/>
                <w:color w:val="000000"/>
                <w:kern w:val="0"/>
                <w:sz w:val="22"/>
                <w:szCs w:val="22"/>
              </w:rPr>
              <w:t>黄俊（中山市成诺会计师事务所有限公司）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2025.11.27</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周敏（中山市成诺会计师事务所有限公司）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2025.10.28</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余婷[北京市盈科（中山）律师事务所]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r>
      <w:tr>
        <w:tblPrEx>
          <w:tblCellMar>
            <w:top w:w="0" w:type="dxa"/>
            <w:left w:w="108" w:type="dxa"/>
            <w:bottom w:w="0" w:type="dxa"/>
            <w:right w:w="108" w:type="dxa"/>
          </w:tblCellMar>
        </w:tblPrEx>
        <w:trPr>
          <w:trHeight w:val="248"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27</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蔡哲琪[北京市盈科（中山）律师事务所]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2025.10.16</w:t>
            </w:r>
          </w:p>
        </w:tc>
      </w:tr>
      <w:tr>
        <w:tblPrEx>
          <w:tblCellMar>
            <w:top w:w="0" w:type="dxa"/>
            <w:left w:w="108" w:type="dxa"/>
            <w:bottom w:w="0" w:type="dxa"/>
            <w:right w:w="108" w:type="dxa"/>
          </w:tblCellMar>
        </w:tblPrEx>
        <w:trPr>
          <w:trHeight w:val="241"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28</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吴少芳（中山市成诺会计师事务所有限公司）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2025.12.12</w:t>
            </w:r>
          </w:p>
        </w:tc>
      </w:tr>
      <w:tr>
        <w:tblPrEx>
          <w:tblCellMar>
            <w:top w:w="0" w:type="dxa"/>
            <w:left w:w="108" w:type="dxa"/>
            <w:bottom w:w="0" w:type="dxa"/>
            <w:right w:w="108" w:type="dxa"/>
          </w:tblCellMar>
        </w:tblPrEx>
        <w:trPr>
          <w:trHeight w:val="241"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林勋华[广州金鹏（中山）律师事务所]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2025.10.16</w:t>
            </w:r>
          </w:p>
        </w:tc>
      </w:tr>
    </w:tbl>
    <w:p>
      <w:pP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附件2：中山法院摇选破产管理人账户开户银行轮次表</w:t>
      </w:r>
    </w:p>
    <w:tbl>
      <w:tblPr>
        <w:tblStyle w:val="4"/>
        <w:tblW w:w="9981" w:type="dxa"/>
        <w:jc w:val="center"/>
        <w:tblLayout w:type="autofit"/>
        <w:tblCellMar>
          <w:top w:w="0" w:type="dxa"/>
          <w:left w:w="108" w:type="dxa"/>
          <w:bottom w:w="0" w:type="dxa"/>
          <w:right w:w="108" w:type="dxa"/>
        </w:tblCellMar>
      </w:tblPr>
      <w:tblGrid>
        <w:gridCol w:w="773"/>
        <w:gridCol w:w="4175"/>
        <w:gridCol w:w="1139"/>
        <w:gridCol w:w="1234"/>
        <w:gridCol w:w="1330"/>
        <w:gridCol w:w="1330"/>
      </w:tblGrid>
      <w:tr>
        <w:tblPrEx>
          <w:tblCellMar>
            <w:top w:w="0" w:type="dxa"/>
            <w:left w:w="108" w:type="dxa"/>
            <w:bottom w:w="0" w:type="dxa"/>
            <w:right w:w="108" w:type="dxa"/>
          </w:tblCellMar>
        </w:tblPrEx>
        <w:trPr>
          <w:trHeight w:val="721" w:hRule="atLeast"/>
          <w:jc w:val="center"/>
        </w:trPr>
        <w:tc>
          <w:tcPr>
            <w:tcW w:w="9981"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b/>
                <w:bCs/>
                <w:color w:val="000000"/>
                <w:kern w:val="0"/>
                <w:sz w:val="30"/>
                <w:szCs w:val="30"/>
              </w:rPr>
            </w:pPr>
            <w:r>
              <w:rPr>
                <w:rFonts w:hint="eastAsia" w:ascii="仿宋_GB2312" w:hAnsi="华文中宋" w:eastAsia="仿宋_GB2312" w:cs="仿宋_GB2312"/>
                <w:sz w:val="30"/>
                <w:szCs w:val="30"/>
              </w:rPr>
              <w:t>中山市中级人民法院摇珠选定破产案件管理人账户开户银行轮候状态表一</w:t>
            </w:r>
          </w:p>
        </w:tc>
      </w:tr>
      <w:tr>
        <w:tblPrEx>
          <w:tblCellMar>
            <w:top w:w="0" w:type="dxa"/>
            <w:left w:w="108" w:type="dxa"/>
            <w:bottom w:w="0" w:type="dxa"/>
            <w:right w:w="108" w:type="dxa"/>
          </w:tblCellMar>
        </w:tblPrEx>
        <w:trPr>
          <w:trHeight w:val="503" w:hRule="atLeast"/>
          <w:jc w:val="center"/>
        </w:trPr>
        <w:tc>
          <w:tcPr>
            <w:tcW w:w="773"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摇珠编码</w:t>
            </w:r>
          </w:p>
        </w:tc>
        <w:tc>
          <w:tcPr>
            <w:tcW w:w="417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银行名称</w:t>
            </w:r>
          </w:p>
        </w:tc>
        <w:tc>
          <w:tcPr>
            <w:tcW w:w="2373"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第三轮</w:t>
            </w:r>
          </w:p>
        </w:tc>
        <w:tc>
          <w:tcPr>
            <w:tcW w:w="266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第四轮</w:t>
            </w:r>
          </w:p>
        </w:tc>
      </w:tr>
      <w:tr>
        <w:tblPrEx>
          <w:tblCellMar>
            <w:top w:w="0" w:type="dxa"/>
            <w:left w:w="108" w:type="dxa"/>
            <w:bottom w:w="0" w:type="dxa"/>
            <w:right w:w="108" w:type="dxa"/>
          </w:tblCellMar>
        </w:tblPrEx>
        <w:trPr>
          <w:trHeight w:val="503" w:hRule="atLeast"/>
          <w:jc w:val="center"/>
        </w:trPr>
        <w:tc>
          <w:tcPr>
            <w:tcW w:w="773"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417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1139"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一级管理人承办案件</w:t>
            </w:r>
          </w:p>
        </w:tc>
        <w:tc>
          <w:tcPr>
            <w:tcW w:w="1234"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c>
          <w:tcPr>
            <w:tcW w:w="1330"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30"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中山农村商业银行股份有限公司</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2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中国建设银行股份有限公司中山市分行</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234"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2025.1.9</w:t>
            </w: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中国农业银行股份有限公司中山分行</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2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中国银行股份有限公司中山分行</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2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5</w:t>
            </w:r>
          </w:p>
        </w:tc>
        <w:tc>
          <w:tcPr>
            <w:tcW w:w="417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中国工商银行有限公司中山分行</w:t>
            </w:r>
          </w:p>
        </w:tc>
        <w:tc>
          <w:tcPr>
            <w:tcW w:w="1139"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2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2025.2.7</w:t>
            </w:r>
          </w:p>
        </w:tc>
        <w:tc>
          <w:tcPr>
            <w:tcW w:w="1330"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r>
    </w:tbl>
    <w:p>
      <w:pPr>
        <w:spacing w:line="360" w:lineRule="auto"/>
        <w:ind w:firstLine="600"/>
        <w:rPr>
          <w:rFonts w:ascii="仿宋_GB2312" w:hAnsi="华文中宋" w:eastAsia="仿宋_GB2312" w:cs="仿宋_GB2312"/>
          <w:sz w:val="30"/>
          <w:szCs w:val="30"/>
        </w:rPr>
      </w:pPr>
      <w:r>
        <w:rPr>
          <w:rFonts w:ascii="仿宋_GB2312" w:hAnsi="华文中宋" w:eastAsia="仿宋_GB2312" w:cs="仿宋_GB2312"/>
          <w:sz w:val="30"/>
          <w:szCs w:val="30"/>
        </w:rPr>
        <w:t xml:space="preserve">  </w:t>
      </w:r>
    </w:p>
    <w:tbl>
      <w:tblPr>
        <w:tblStyle w:val="4"/>
        <w:tblW w:w="9960" w:type="dxa"/>
        <w:jc w:val="center"/>
        <w:tblLayout w:type="autofit"/>
        <w:tblCellMar>
          <w:top w:w="0" w:type="dxa"/>
          <w:left w:w="108" w:type="dxa"/>
          <w:bottom w:w="0" w:type="dxa"/>
          <w:right w:w="108" w:type="dxa"/>
        </w:tblCellMar>
      </w:tblPr>
      <w:tblGrid>
        <w:gridCol w:w="764"/>
        <w:gridCol w:w="4125"/>
        <w:gridCol w:w="1125"/>
        <w:gridCol w:w="1316"/>
        <w:gridCol w:w="1314"/>
        <w:gridCol w:w="1316"/>
      </w:tblGrid>
      <w:tr>
        <w:tblPrEx>
          <w:tblCellMar>
            <w:top w:w="0" w:type="dxa"/>
            <w:left w:w="108" w:type="dxa"/>
            <w:bottom w:w="0" w:type="dxa"/>
            <w:right w:w="108" w:type="dxa"/>
          </w:tblCellMar>
        </w:tblPrEx>
        <w:trPr>
          <w:trHeight w:val="672" w:hRule="atLeast"/>
          <w:jc w:val="center"/>
        </w:trPr>
        <w:tc>
          <w:tcPr>
            <w:tcW w:w="9960"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b/>
                <w:bCs/>
                <w:color w:val="000000"/>
                <w:kern w:val="0"/>
                <w:sz w:val="30"/>
                <w:szCs w:val="30"/>
              </w:rPr>
            </w:pPr>
            <w:r>
              <w:rPr>
                <w:rFonts w:hint="eastAsia" w:ascii="仿宋_GB2312" w:hAnsi="华文中宋" w:eastAsia="仿宋_GB2312" w:cs="仿宋_GB2312"/>
                <w:sz w:val="30"/>
                <w:szCs w:val="30"/>
              </w:rPr>
              <w:t>中山市中级人民法院摇珠选定破产案件管理人账户开户银行轮候状态表二</w:t>
            </w:r>
          </w:p>
        </w:tc>
      </w:tr>
      <w:tr>
        <w:tblPrEx>
          <w:tblCellMar>
            <w:top w:w="0" w:type="dxa"/>
            <w:left w:w="108" w:type="dxa"/>
            <w:bottom w:w="0" w:type="dxa"/>
            <w:right w:w="108" w:type="dxa"/>
          </w:tblCellMar>
        </w:tblPrEx>
        <w:trPr>
          <w:trHeight w:val="469"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银行名称</w:t>
            </w:r>
          </w:p>
        </w:tc>
        <w:tc>
          <w:tcPr>
            <w:tcW w:w="2441"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第八轮</w:t>
            </w:r>
          </w:p>
        </w:tc>
        <w:tc>
          <w:tcPr>
            <w:tcW w:w="263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第九轮</w:t>
            </w:r>
          </w:p>
        </w:tc>
      </w:tr>
      <w:tr>
        <w:tblPrEx>
          <w:tblCellMar>
            <w:top w:w="0" w:type="dxa"/>
            <w:left w:w="108" w:type="dxa"/>
            <w:bottom w:w="0" w:type="dxa"/>
            <w:right w:w="108" w:type="dxa"/>
          </w:tblCellMar>
        </w:tblPrEx>
        <w:trPr>
          <w:trHeight w:val="469" w:hRule="atLeast"/>
          <w:jc w:val="center"/>
        </w:trPr>
        <w:tc>
          <w:tcPr>
            <w:tcW w:w="76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412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1125"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c>
          <w:tcPr>
            <w:tcW w:w="1314"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中山农村商业银行股份有限公司</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2025.1.20</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中国建设银行股份有限公司中山市分行</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2024.7.26</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2025.12.26</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中国农业银行股份有限公司中山分行</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2026.1.9</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中国银行股份有限公司中山分行</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2025.8.1</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70"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5</w:t>
            </w:r>
          </w:p>
        </w:tc>
        <w:tc>
          <w:tcPr>
            <w:tcW w:w="412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中国工商银行有限公司中山分行</w:t>
            </w: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2025.12.26</w:t>
            </w:r>
          </w:p>
        </w:tc>
        <w:tc>
          <w:tcPr>
            <w:tcW w:w="131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r>
    </w:tbl>
    <w:p>
      <w:pPr>
        <w:spacing w:line="360" w:lineRule="auto"/>
        <w:ind w:firstLine="600"/>
        <w:rPr>
          <w:rFonts w:ascii="仿宋_GB2312" w:hAnsi="华文中宋" w:eastAsia="仿宋_GB2312" w:cs="仿宋_GB2312"/>
          <w:sz w:val="30"/>
          <w:szCs w:val="30"/>
        </w:rPr>
      </w:pPr>
      <w:r>
        <w:rPr>
          <w:rFonts w:ascii="仿宋_GB2312" w:hAnsi="华文中宋" w:eastAsia="仿宋_GB2312" w:cs="仿宋_GB2312"/>
          <w:sz w:val="30"/>
          <w:szCs w:val="30"/>
        </w:rPr>
        <w:t xml:space="preserve">                                    </w:t>
      </w:r>
    </w:p>
    <w:tbl>
      <w:tblPr>
        <w:tblStyle w:val="4"/>
        <w:tblW w:w="9960" w:type="dxa"/>
        <w:jc w:val="center"/>
        <w:tblLayout w:type="autofit"/>
        <w:tblCellMar>
          <w:top w:w="0" w:type="dxa"/>
          <w:left w:w="108" w:type="dxa"/>
          <w:bottom w:w="0" w:type="dxa"/>
          <w:right w:w="108" w:type="dxa"/>
        </w:tblCellMar>
      </w:tblPr>
      <w:tblGrid>
        <w:gridCol w:w="764"/>
        <w:gridCol w:w="4125"/>
        <w:gridCol w:w="1125"/>
        <w:gridCol w:w="1316"/>
        <w:gridCol w:w="1314"/>
        <w:gridCol w:w="1316"/>
      </w:tblGrid>
      <w:tr>
        <w:tblPrEx>
          <w:tblCellMar>
            <w:top w:w="0" w:type="dxa"/>
            <w:left w:w="108" w:type="dxa"/>
            <w:bottom w:w="0" w:type="dxa"/>
            <w:right w:w="108" w:type="dxa"/>
          </w:tblCellMar>
        </w:tblPrEx>
        <w:trPr>
          <w:trHeight w:val="672" w:hRule="atLeast"/>
          <w:jc w:val="center"/>
        </w:trPr>
        <w:tc>
          <w:tcPr>
            <w:tcW w:w="9960"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b/>
                <w:bCs/>
                <w:color w:val="000000"/>
                <w:kern w:val="0"/>
                <w:sz w:val="30"/>
                <w:szCs w:val="30"/>
              </w:rPr>
            </w:pPr>
            <w:r>
              <w:rPr>
                <w:rFonts w:hint="eastAsia" w:ascii="仿宋_GB2312" w:hAnsi="华文中宋" w:eastAsia="仿宋_GB2312" w:cs="仿宋_GB2312"/>
                <w:sz w:val="30"/>
                <w:szCs w:val="30"/>
              </w:rPr>
              <w:t>中山市中级人民法院摇珠选定破产案件管理人账户开户银行轮候状态表三</w:t>
            </w:r>
          </w:p>
        </w:tc>
      </w:tr>
      <w:tr>
        <w:tblPrEx>
          <w:tblCellMar>
            <w:top w:w="0" w:type="dxa"/>
            <w:left w:w="108" w:type="dxa"/>
            <w:bottom w:w="0" w:type="dxa"/>
            <w:right w:w="108" w:type="dxa"/>
          </w:tblCellMar>
        </w:tblPrEx>
        <w:trPr>
          <w:trHeight w:val="469"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银行名称</w:t>
            </w:r>
          </w:p>
        </w:tc>
        <w:tc>
          <w:tcPr>
            <w:tcW w:w="2441"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第三十</w:t>
            </w:r>
            <w:r>
              <w:rPr>
                <w:rFonts w:hint="eastAsia" w:ascii="宋体" w:hAnsi="宋体" w:cs="宋体"/>
                <w:b/>
                <w:bCs/>
                <w:color w:val="000000"/>
                <w:kern w:val="0"/>
                <w:sz w:val="22"/>
                <w:szCs w:val="22"/>
                <w:lang w:eastAsia="zh-CN"/>
              </w:rPr>
              <w:t>二</w:t>
            </w:r>
            <w:r>
              <w:rPr>
                <w:rFonts w:hint="eastAsia" w:ascii="宋体" w:hAnsi="宋体" w:cs="宋体"/>
                <w:b/>
                <w:bCs/>
                <w:color w:val="000000"/>
                <w:kern w:val="0"/>
                <w:sz w:val="22"/>
                <w:szCs w:val="22"/>
              </w:rPr>
              <w:t>轮</w:t>
            </w:r>
          </w:p>
        </w:tc>
        <w:tc>
          <w:tcPr>
            <w:tcW w:w="263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w:t>
            </w:r>
            <w:r>
              <w:rPr>
                <w:rFonts w:hint="eastAsia" w:ascii="宋体" w:hAnsi="宋体" w:cs="宋体"/>
                <w:b/>
                <w:bCs/>
                <w:color w:val="000000"/>
                <w:kern w:val="0"/>
                <w:sz w:val="22"/>
                <w:szCs w:val="22"/>
                <w:lang w:eastAsia="zh-CN"/>
              </w:rPr>
              <w:t>三十三</w:t>
            </w:r>
            <w:r>
              <w:rPr>
                <w:rFonts w:hint="eastAsia" w:ascii="宋体" w:hAnsi="宋体" w:cs="宋体"/>
                <w:b/>
                <w:bCs/>
                <w:color w:val="000000"/>
                <w:kern w:val="0"/>
                <w:sz w:val="22"/>
                <w:szCs w:val="22"/>
              </w:rPr>
              <w:t>轮</w:t>
            </w:r>
          </w:p>
        </w:tc>
      </w:tr>
      <w:tr>
        <w:tblPrEx>
          <w:tblCellMar>
            <w:top w:w="0" w:type="dxa"/>
            <w:left w:w="108" w:type="dxa"/>
            <w:bottom w:w="0" w:type="dxa"/>
            <w:right w:w="108" w:type="dxa"/>
          </w:tblCellMar>
        </w:tblPrEx>
        <w:trPr>
          <w:trHeight w:val="469" w:hRule="atLeast"/>
          <w:jc w:val="center"/>
        </w:trPr>
        <w:tc>
          <w:tcPr>
            <w:tcW w:w="76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412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1125"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c>
          <w:tcPr>
            <w:tcW w:w="1314"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中山农村商业银行股份有限公司</w:t>
            </w:r>
          </w:p>
        </w:tc>
        <w:tc>
          <w:tcPr>
            <w:tcW w:w="1125" w:type="dxa"/>
            <w:tcBorders>
              <w:top w:val="nil"/>
              <w:left w:val="nil"/>
              <w:bottom w:val="single" w:color="auto" w:sz="4" w:space="0"/>
              <w:right w:val="single" w:color="auto" w:sz="4" w:space="0"/>
            </w:tcBorders>
            <w:noWrap/>
          </w:tcPr>
          <w:p>
            <w:pPr>
              <w:jc w:val="cente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2026.1.9</w:t>
            </w:r>
          </w:p>
        </w:tc>
        <w:tc>
          <w:tcPr>
            <w:tcW w:w="1314" w:type="dxa"/>
            <w:tcBorders>
              <w:top w:val="nil"/>
              <w:left w:val="nil"/>
              <w:bottom w:val="single" w:color="auto" w:sz="4" w:space="0"/>
              <w:right w:val="single" w:color="auto" w:sz="4" w:space="0"/>
            </w:tcBorders>
            <w:noWrap/>
          </w:tcPr>
          <w:p>
            <w:pPr>
              <w:jc w:val="cente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2026.3.9</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中国建设银行股份有限公司中山市分行</w:t>
            </w:r>
          </w:p>
        </w:tc>
        <w:tc>
          <w:tcPr>
            <w:tcW w:w="1125" w:type="dxa"/>
            <w:tcBorders>
              <w:top w:val="nil"/>
              <w:left w:val="nil"/>
              <w:bottom w:val="single" w:color="auto" w:sz="4" w:space="0"/>
              <w:right w:val="single" w:color="auto" w:sz="4" w:space="0"/>
            </w:tcBorders>
            <w:noWrap/>
          </w:tcPr>
          <w:p>
            <w:pPr>
              <w:jc w:val="cente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2026.1.29</w:t>
            </w:r>
          </w:p>
        </w:tc>
        <w:tc>
          <w:tcPr>
            <w:tcW w:w="1314" w:type="dxa"/>
            <w:tcBorders>
              <w:top w:val="nil"/>
              <w:left w:val="nil"/>
              <w:bottom w:val="single" w:color="auto" w:sz="4" w:space="0"/>
              <w:right w:val="single" w:color="auto" w:sz="4" w:space="0"/>
            </w:tcBorders>
            <w:noWrap/>
          </w:tcPr>
          <w:p>
            <w:pPr>
              <w:jc w:val="center"/>
            </w:pP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中国农业银行股份有限公司中山分行</w:t>
            </w:r>
          </w:p>
        </w:tc>
        <w:tc>
          <w:tcPr>
            <w:tcW w:w="1125" w:type="dxa"/>
            <w:tcBorders>
              <w:top w:val="nil"/>
              <w:left w:val="nil"/>
              <w:bottom w:val="single" w:color="auto" w:sz="4" w:space="0"/>
              <w:right w:val="single" w:color="auto" w:sz="4" w:space="0"/>
            </w:tcBorders>
            <w:noWrap/>
          </w:tcPr>
          <w:p>
            <w:pPr>
              <w:jc w:val="cente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2026.3.2</w:t>
            </w:r>
          </w:p>
        </w:tc>
        <w:tc>
          <w:tcPr>
            <w:tcW w:w="1314" w:type="dxa"/>
            <w:tcBorders>
              <w:top w:val="nil"/>
              <w:left w:val="nil"/>
              <w:bottom w:val="single" w:color="auto" w:sz="4" w:space="0"/>
              <w:right w:val="single" w:color="auto" w:sz="4" w:space="0"/>
            </w:tcBorders>
            <w:noWrap/>
          </w:tcPr>
          <w:p>
            <w:pPr>
              <w:jc w:val="cente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2026.4.3</w:t>
            </w:r>
            <w:bookmarkStart w:id="0" w:name="_GoBack"/>
            <w:bookmarkEnd w:id="0"/>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中国银行股份有限公司中山分行</w:t>
            </w:r>
          </w:p>
        </w:tc>
        <w:tc>
          <w:tcPr>
            <w:tcW w:w="1125" w:type="dxa"/>
            <w:tcBorders>
              <w:top w:val="nil"/>
              <w:left w:val="nil"/>
              <w:bottom w:val="single" w:color="auto" w:sz="4" w:space="0"/>
              <w:right w:val="single" w:color="auto" w:sz="4" w:space="0"/>
            </w:tcBorders>
            <w:noWrap/>
          </w:tcPr>
          <w:p>
            <w:pPr>
              <w:jc w:val="center"/>
              <w:rPr>
                <w:highlight w:val="yellow"/>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2026.1.23</w:t>
            </w:r>
          </w:p>
        </w:tc>
        <w:tc>
          <w:tcPr>
            <w:tcW w:w="1314" w:type="dxa"/>
            <w:tcBorders>
              <w:top w:val="nil"/>
              <w:left w:val="nil"/>
              <w:bottom w:val="single" w:color="auto" w:sz="4" w:space="0"/>
              <w:right w:val="single" w:color="auto" w:sz="4" w:space="0"/>
            </w:tcBorders>
            <w:noWrap/>
          </w:tcPr>
          <w:p>
            <w:pPr>
              <w:jc w:val="center"/>
              <w:rPr>
                <w:highlight w:val="yellow"/>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70"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5</w:t>
            </w:r>
          </w:p>
        </w:tc>
        <w:tc>
          <w:tcPr>
            <w:tcW w:w="412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中国工商银行有限公司中山分行</w:t>
            </w:r>
          </w:p>
        </w:tc>
        <w:tc>
          <w:tcPr>
            <w:tcW w:w="1125" w:type="dxa"/>
            <w:tcBorders>
              <w:top w:val="single" w:color="auto" w:sz="4" w:space="0"/>
              <w:left w:val="nil"/>
              <w:bottom w:val="single" w:color="auto" w:sz="4" w:space="0"/>
              <w:right w:val="single" w:color="auto" w:sz="4" w:space="0"/>
            </w:tcBorders>
            <w:noWrap/>
          </w:tcPr>
          <w:p>
            <w:pPr>
              <w:jc w:val="center"/>
              <w:rPr>
                <w:highlight w:val="yellow"/>
              </w:rPr>
            </w:pPr>
            <w:r>
              <w:rPr>
                <w:rFonts w:hint="eastAsia" w:ascii="宋体"/>
                <w:color w:val="000000"/>
                <w:kern w:val="0"/>
                <w:sz w:val="22"/>
              </w:rPr>
              <w:t>√</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2026.1.9</w:t>
            </w:r>
          </w:p>
        </w:tc>
        <w:tc>
          <w:tcPr>
            <w:tcW w:w="1314" w:type="dxa"/>
            <w:tcBorders>
              <w:top w:val="single" w:color="auto" w:sz="4" w:space="0"/>
              <w:left w:val="nil"/>
              <w:bottom w:val="single" w:color="auto" w:sz="4" w:space="0"/>
              <w:right w:val="single" w:color="auto" w:sz="4" w:space="0"/>
            </w:tcBorders>
            <w:noWrap/>
          </w:tcPr>
          <w:p>
            <w:pPr>
              <w:jc w:val="center"/>
              <w:rPr>
                <w:highlight w:val="yellow"/>
              </w:rPr>
            </w:pPr>
            <w:r>
              <w:rPr>
                <w:rFonts w:hint="eastAsia" w:ascii="宋体"/>
                <w:color w:val="000000"/>
                <w:kern w:val="0"/>
                <w:sz w:val="22"/>
              </w:rPr>
              <w:t>√</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2026.3.9</w:t>
            </w:r>
          </w:p>
        </w:tc>
      </w:tr>
    </w:tbl>
    <w:p>
      <w:pPr>
        <w:spacing w:line="360" w:lineRule="auto"/>
        <w:ind w:firstLine="600"/>
        <w:rPr>
          <w:rFonts w:ascii="仿宋_GB2312" w:hAnsi="华文中宋" w:eastAsia="仿宋_GB2312" w:cs="仿宋_GB2312"/>
          <w:sz w:val="30"/>
          <w:szCs w:val="30"/>
        </w:rPr>
      </w:pPr>
      <w:r>
        <w:rPr>
          <w:rFonts w:ascii="仿宋_GB2312" w:hAnsi="华文中宋" w:eastAsia="仿宋_GB2312" w:cs="仿宋_GB2312"/>
          <w:sz w:val="30"/>
          <w:szCs w:val="30"/>
        </w:rPr>
        <w:t xml:space="preserve">                   </w:t>
      </w:r>
    </w:p>
    <w:p/>
    <w:p>
      <w:pPr>
        <w:spacing w:line="2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07F"/>
    <w:rsid w:val="00043B5F"/>
    <w:rsid w:val="00092183"/>
    <w:rsid w:val="001555DB"/>
    <w:rsid w:val="00205006"/>
    <w:rsid w:val="00246752"/>
    <w:rsid w:val="0026507F"/>
    <w:rsid w:val="00355CA4"/>
    <w:rsid w:val="0042351E"/>
    <w:rsid w:val="00471176"/>
    <w:rsid w:val="00561D0B"/>
    <w:rsid w:val="00584535"/>
    <w:rsid w:val="005B37E6"/>
    <w:rsid w:val="00625E76"/>
    <w:rsid w:val="006E120E"/>
    <w:rsid w:val="008233B6"/>
    <w:rsid w:val="00830737"/>
    <w:rsid w:val="00860F73"/>
    <w:rsid w:val="00896AE0"/>
    <w:rsid w:val="008B6D68"/>
    <w:rsid w:val="0091617F"/>
    <w:rsid w:val="00C05042"/>
    <w:rsid w:val="00C64590"/>
    <w:rsid w:val="00C9078E"/>
    <w:rsid w:val="00CA2200"/>
    <w:rsid w:val="00CA767A"/>
    <w:rsid w:val="00F02677"/>
    <w:rsid w:val="00FB70EA"/>
    <w:rsid w:val="1FBC0759"/>
    <w:rsid w:val="2E7BAA5C"/>
    <w:rsid w:val="3F76D5C3"/>
    <w:rsid w:val="688252E1"/>
    <w:rsid w:val="6FCD400D"/>
    <w:rsid w:val="728834E4"/>
    <w:rsid w:val="7DEF1B79"/>
    <w:rsid w:val="7DFF47FA"/>
    <w:rsid w:val="7EF9A5D5"/>
    <w:rsid w:val="7F7E414D"/>
    <w:rsid w:val="7FFB2CBF"/>
    <w:rsid w:val="9FDFD8F2"/>
    <w:rsid w:val="CFB99AEE"/>
    <w:rsid w:val="DFEFCA28"/>
    <w:rsid w:val="E7DE735C"/>
    <w:rsid w:val="F3FF1267"/>
    <w:rsid w:val="FF76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宋体" w:cs="Times New Roman"/>
      <w:kern w:val="2"/>
      <w:sz w:val="18"/>
      <w:szCs w:val="18"/>
    </w:rPr>
  </w:style>
  <w:style w:type="character" w:customStyle="1" w:styleId="7">
    <w:name w:val="页脚 Char"/>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308</Words>
  <Characters>1757</Characters>
  <Lines>14</Lines>
  <Paragraphs>4</Paragraphs>
  <TotalTime>0</TotalTime>
  <ScaleCrop>false</ScaleCrop>
  <LinksUpToDate>false</LinksUpToDate>
  <CharactersWithSpaces>2061</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2025-09-30T22:50:00Z</dcterms:created>
  <dc:creator>Administrator</dc:creator>
  <cp:lastModifiedBy>user</cp:lastModifiedBy>
  <cp:lastPrinted>2026-04-03T11:14:59Z</cp:lastPrinted>
  <dcterms:modified xsi:type="dcterms:W3CDTF">2026-04-03T15:17:49Z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2E742DAA77A8389CC1E3CD6913AB1CCC</vt:lpwstr>
  </property>
</Properties>
</file>