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D4" w:rsidRDefault="008B032D">
      <w:pPr>
        <w:pStyle w:val="2"/>
        <w:widowControl/>
        <w:jc w:val="center"/>
        <w:rPr>
          <w:rFonts w:hint="default"/>
        </w:rPr>
      </w:pPr>
      <w:r>
        <w:t>人民法院诉讼费缴费速算公式</w:t>
      </w:r>
      <w:bookmarkStart w:id="0" w:name="_GoBack"/>
      <w:bookmarkEnd w:id="0"/>
    </w:p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</w:t>
      </w:r>
      <w:proofErr w:type="gramStart"/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一</w:t>
      </w:r>
      <w:proofErr w:type="gramEnd"/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)财产案件受理费：</w:t>
      </w:r>
    </w:p>
    <w:tbl>
      <w:tblPr>
        <w:tblW w:w="100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797"/>
      </w:tblGrid>
      <w:tr w:rsidR="00C06BD4">
        <w:tc>
          <w:tcPr>
            <w:tcW w:w="10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ind w:firstLine="1200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                               财产案件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标的金额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计算方法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1万以下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50元/件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1万-10万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2.5%-200元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10万-20万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2%+300元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20万-50万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1.5%+1300元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50万-100万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1%+3800元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100万-200万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0.9%+4800元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200万-500万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0.8%+6800元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500万-1000万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0.7%+11800元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1000万-2000万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0.6%+21800元</w:t>
            </w:r>
          </w:p>
        </w:tc>
      </w:tr>
      <w:tr w:rsidR="00C06BD4"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2000万以上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0.5%+41800元</w:t>
            </w:r>
          </w:p>
        </w:tc>
      </w:tr>
    </w:tbl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3E3E3E"/>
          <w:sz w:val="18"/>
          <w:szCs w:val="18"/>
          <w:shd w:val="clear" w:color="auto" w:fill="FFFFFF"/>
        </w:rPr>
        <w:t>对财产案件提起上诉的，按照不服一审判决部分的上诉请求数额交纳上诉费。</w:t>
      </w: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3E3E3E"/>
          <w:sz w:val="18"/>
          <w:szCs w:val="18"/>
          <w:shd w:val="clear" w:color="auto" w:fill="FFFFFF"/>
        </w:rPr>
        <w:t> </w:t>
      </w: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(二)非财产案件受理费：</w:t>
      </w:r>
    </w:p>
    <w:tbl>
      <w:tblPr>
        <w:tblW w:w="100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22"/>
        <w:gridCol w:w="4458"/>
        <w:gridCol w:w="3768"/>
      </w:tblGrid>
      <w:tr w:rsidR="00C06BD4"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离婚</w:t>
            </w:r>
          </w:p>
        </w:tc>
        <w:tc>
          <w:tcPr>
            <w:tcW w:w="4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一般情况</w:t>
            </w:r>
          </w:p>
        </w:tc>
        <w:tc>
          <w:tcPr>
            <w:tcW w:w="3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300元</w:t>
            </w:r>
          </w:p>
        </w:tc>
      </w:tr>
      <w:tr w:rsidR="00C06BD4">
        <w:trPr>
          <w:trHeight w:val="915"/>
        </w:trPr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C06BD4">
            <w:pPr>
              <w:rPr>
                <w:rFonts w:ascii="-apple-system-font" w:eastAsia="-apple-system-font" w:hAnsi="-apple-system-font" w:cs="-apple-system-font"/>
                <w:color w:val="3E3E3E"/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涉及财产分割，财产总额不足  20万元的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不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另行交纳</w:t>
            </w:r>
          </w:p>
        </w:tc>
      </w:tr>
      <w:tr w:rsidR="00C06BD4"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C06BD4">
            <w:pPr>
              <w:rPr>
                <w:rFonts w:ascii="-apple-system-font" w:eastAsia="-apple-system-font" w:hAnsi="-apple-system-font" w:cs="-apple-system-font"/>
                <w:color w:val="3E3E3E"/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超过20万元的部分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 w:rsidP="00B77A9B">
            <w:pPr>
              <w:pStyle w:val="a3"/>
              <w:widowControl/>
              <w:wordWrap w:val="0"/>
              <w:spacing w:beforeAutospacing="0" w:afterAutospacing="0" w:line="375" w:lineRule="atLeast"/>
              <w:ind w:firstLineChars="850" w:firstLine="1536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0.5%</w:t>
            </w:r>
          </w:p>
        </w:tc>
      </w:tr>
      <w:tr w:rsidR="00C06BD4">
        <w:tc>
          <w:tcPr>
            <w:tcW w:w="182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侵害姓名权、名称权、肖像权、名誉权、荣誉权以及其他人格权的案件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一般情况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500元</w:t>
            </w:r>
          </w:p>
        </w:tc>
      </w:tr>
      <w:tr w:rsidR="00C06BD4"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C06BD4">
            <w:pPr>
              <w:rPr>
                <w:rFonts w:ascii="-apple-system-font" w:eastAsia="-apple-system-font" w:hAnsi="-apple-system-font" w:cs="-apple-system-font"/>
                <w:color w:val="3E3E3E"/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涉及损害赔偿，赔偿金额不超过5万元的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不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另行交纳</w:t>
            </w:r>
          </w:p>
        </w:tc>
      </w:tr>
      <w:tr w:rsidR="00C06BD4"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C06BD4">
            <w:pPr>
              <w:rPr>
                <w:rFonts w:ascii="-apple-system-font" w:eastAsia="-apple-system-font" w:hAnsi="-apple-system-font" w:cs="-apple-system-font"/>
                <w:color w:val="3E3E3E"/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超过5万元至10万元的部分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1%</w:t>
            </w:r>
          </w:p>
        </w:tc>
      </w:tr>
      <w:tr w:rsidR="00C06BD4"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C06BD4">
            <w:pPr>
              <w:rPr>
                <w:rFonts w:ascii="-apple-system-font" w:eastAsia="-apple-system-font" w:hAnsi="-apple-system-font" w:cs="-apple-system-font"/>
                <w:color w:val="3E3E3E"/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超过10万元的部分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0.5%</w:t>
            </w:r>
          </w:p>
        </w:tc>
      </w:tr>
    </w:tbl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(三)其他非财产案件每件交纳100元。</w:t>
      </w:r>
    </w:p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(四)劳动争议案件每件交纳10元；管辖权异议案件，异议不成立的，每件交纳100元。</w:t>
      </w:r>
    </w:p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Style w:val="a4"/>
          <w:rFonts w:ascii="宋体" w:eastAsia="宋体" w:hAnsi="宋体" w:cs="宋体"/>
          <w:color w:val="AB1942"/>
          <w:sz w:val="18"/>
          <w:szCs w:val="18"/>
          <w:shd w:val="clear" w:color="auto" w:fill="FFFFFF"/>
        </w:rPr>
      </w:pPr>
    </w:p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Style w:val="a4"/>
          <w:rFonts w:ascii="宋体" w:eastAsia="宋体" w:hAnsi="宋体" w:cs="宋体"/>
          <w:color w:val="AB1942"/>
          <w:sz w:val="18"/>
          <w:szCs w:val="18"/>
          <w:shd w:val="clear" w:color="auto" w:fill="FFFFFF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(五)知识产权案件：</w:t>
      </w:r>
    </w:p>
    <w:tbl>
      <w:tblPr>
        <w:tblW w:w="100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58"/>
        <w:gridCol w:w="5891"/>
      </w:tblGrid>
      <w:tr w:rsidR="00C06BD4">
        <w:tc>
          <w:tcPr>
            <w:tcW w:w="10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lastRenderedPageBreak/>
              <w:t>知识产权案件</w:t>
            </w:r>
          </w:p>
        </w:tc>
      </w:tr>
      <w:tr w:rsidR="00C06BD4">
        <w:tc>
          <w:tcPr>
            <w:tcW w:w="4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类型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收费标准</w:t>
            </w:r>
          </w:p>
        </w:tc>
      </w:tr>
      <w:tr w:rsidR="00C06BD4">
        <w:tc>
          <w:tcPr>
            <w:tcW w:w="4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没有争议金额或者价额的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1000元</w:t>
            </w:r>
          </w:p>
        </w:tc>
      </w:tr>
      <w:tr w:rsidR="00C06BD4">
        <w:tc>
          <w:tcPr>
            <w:tcW w:w="4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有争议金额或者价额的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按照财产案件标准交纳</w:t>
            </w:r>
          </w:p>
        </w:tc>
      </w:tr>
      <w:tr w:rsidR="00C06BD4">
        <w:tc>
          <w:tcPr>
            <w:tcW w:w="4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商标、专利</w:t>
            </w:r>
            <w:r w:rsidR="00F069C7"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、海事</w:t>
            </w: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行政案件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100元</w:t>
            </w:r>
          </w:p>
        </w:tc>
      </w:tr>
      <w:tr w:rsidR="00C06BD4">
        <w:tc>
          <w:tcPr>
            <w:tcW w:w="4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其他行政案件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50元</w:t>
            </w:r>
          </w:p>
        </w:tc>
      </w:tr>
    </w:tbl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(六)执行案件：执行申请费无须申请人预交，待执行后按下列标准由被执行人负担：</w:t>
      </w:r>
    </w:p>
    <w:tbl>
      <w:tblPr>
        <w:tblW w:w="100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C06BD4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没有执行金额的</w:t>
            </w:r>
          </w:p>
        </w:tc>
        <w:tc>
          <w:tcPr>
            <w:tcW w:w="5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50元至500元</w:t>
            </w:r>
          </w:p>
        </w:tc>
      </w:tr>
      <w:tr w:rsidR="00C06BD4">
        <w:tc>
          <w:tcPr>
            <w:tcW w:w="5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1万元以下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50元</w:t>
            </w:r>
          </w:p>
        </w:tc>
      </w:tr>
      <w:tr w:rsidR="00C06BD4">
        <w:tc>
          <w:tcPr>
            <w:tcW w:w="5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1万-50万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1.5%-100元</w:t>
            </w:r>
          </w:p>
        </w:tc>
      </w:tr>
      <w:tr w:rsidR="00C06BD4">
        <w:tc>
          <w:tcPr>
            <w:tcW w:w="5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50万-500万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1%+2400元</w:t>
            </w:r>
          </w:p>
        </w:tc>
      </w:tr>
      <w:tr w:rsidR="00C06BD4">
        <w:tc>
          <w:tcPr>
            <w:tcW w:w="5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500万-1000万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0.5%+27400元</w:t>
            </w:r>
          </w:p>
        </w:tc>
      </w:tr>
      <w:tr w:rsidR="00C06BD4">
        <w:tc>
          <w:tcPr>
            <w:tcW w:w="5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1000万以上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0.1%+67400元</w:t>
            </w:r>
          </w:p>
        </w:tc>
      </w:tr>
    </w:tbl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(七)诉讼保全：</w:t>
      </w:r>
    </w:p>
    <w:tbl>
      <w:tblPr>
        <w:tblW w:w="100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44"/>
        <w:gridCol w:w="4405"/>
      </w:tblGrid>
      <w:tr w:rsidR="00C06BD4"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财产数额不超过1000元或不涉及财产数额</w:t>
            </w:r>
          </w:p>
        </w:tc>
        <w:tc>
          <w:tcPr>
            <w:tcW w:w="4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30元</w:t>
            </w:r>
          </w:p>
        </w:tc>
      </w:tr>
      <w:tr w:rsidR="00C06BD4">
        <w:tc>
          <w:tcPr>
            <w:tcW w:w="5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1000元-10万元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1%+20元</w:t>
            </w:r>
          </w:p>
        </w:tc>
      </w:tr>
      <w:tr w:rsidR="00C06BD4">
        <w:tc>
          <w:tcPr>
            <w:tcW w:w="5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10万-89.6万元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0.5%+520元</w:t>
            </w:r>
          </w:p>
        </w:tc>
      </w:tr>
      <w:tr w:rsidR="00C06BD4">
        <w:tc>
          <w:tcPr>
            <w:tcW w:w="5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89.6万元以上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5000元</w:t>
            </w:r>
          </w:p>
        </w:tc>
      </w:tr>
    </w:tbl>
    <w:p w:rsidR="00C06BD4" w:rsidRDefault="00C06BD4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AB1942"/>
          <w:sz w:val="18"/>
          <w:szCs w:val="18"/>
          <w:shd w:val="clear" w:color="auto" w:fill="FFFFFF"/>
        </w:rPr>
        <w:t>(八)其他类型案件：</w:t>
      </w:r>
    </w:p>
    <w:tbl>
      <w:tblPr>
        <w:tblW w:w="100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82"/>
        <w:gridCol w:w="5467"/>
      </w:tblGrid>
      <w:tr w:rsidR="00C06BD4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申请支付令</w:t>
            </w:r>
          </w:p>
        </w:tc>
        <w:tc>
          <w:tcPr>
            <w:tcW w:w="5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比照财产案件受理费标准的1/3交纳</w:t>
            </w:r>
          </w:p>
        </w:tc>
      </w:tr>
      <w:tr w:rsidR="00C06BD4"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申请公示催告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100元</w:t>
            </w:r>
          </w:p>
        </w:tc>
      </w:tr>
      <w:tr w:rsidR="00C06BD4"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申请撤销仲裁裁决或者认定仲裁协议效力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400元</w:t>
            </w:r>
          </w:p>
        </w:tc>
      </w:tr>
      <w:tr w:rsidR="00C06BD4"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申请破产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6BD4" w:rsidRDefault="008B032D">
            <w:pPr>
              <w:pStyle w:val="a3"/>
              <w:widowControl/>
              <w:wordWrap w:val="0"/>
              <w:spacing w:beforeAutospacing="0" w:afterAutospacing="0" w:line="37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E3E3E"/>
                <w:sz w:val="18"/>
                <w:szCs w:val="18"/>
              </w:rPr>
              <w:t>依照破产财产总额计算，按照财产案件受理费标准减半交纳，最高不超过30万元</w:t>
            </w:r>
          </w:p>
        </w:tc>
      </w:tr>
    </w:tbl>
    <w:p w:rsidR="00C06BD4" w:rsidRDefault="008B032D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4"/>
          <w:rFonts w:ascii="宋体" w:eastAsia="宋体" w:hAnsi="宋体" w:cs="宋体" w:hint="eastAsia"/>
          <w:color w:val="3E3E3E"/>
          <w:sz w:val="18"/>
          <w:szCs w:val="18"/>
          <w:shd w:val="clear" w:color="auto" w:fill="FFFFFF"/>
        </w:rPr>
        <w:t> </w:t>
      </w:r>
    </w:p>
    <w:p w:rsidR="00C06BD4" w:rsidRDefault="00C06BD4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-apple-system-font" w:eastAsia="-apple-system-font" w:hAnsi="-apple-system-font" w:cs="-apple-system-font"/>
          <w:color w:val="3E3E3E"/>
        </w:rPr>
      </w:pPr>
    </w:p>
    <w:p w:rsidR="00C06BD4" w:rsidRDefault="00C06BD4"/>
    <w:sectPr w:rsidR="00C06BD4" w:rsidSect="00C0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0C" w:rsidRDefault="0050030C" w:rsidP="00F069C7">
      <w:r>
        <w:separator/>
      </w:r>
    </w:p>
  </w:endnote>
  <w:endnote w:type="continuationSeparator" w:id="0">
    <w:p w:rsidR="0050030C" w:rsidRDefault="0050030C" w:rsidP="00F0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apple-system-font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0C" w:rsidRDefault="0050030C" w:rsidP="00F069C7">
      <w:r>
        <w:separator/>
      </w:r>
    </w:p>
  </w:footnote>
  <w:footnote w:type="continuationSeparator" w:id="0">
    <w:p w:rsidR="0050030C" w:rsidRDefault="0050030C" w:rsidP="00F06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6BD4"/>
    <w:rsid w:val="0050030C"/>
    <w:rsid w:val="008B032D"/>
    <w:rsid w:val="00B77A9B"/>
    <w:rsid w:val="00C06BD4"/>
    <w:rsid w:val="00F069C7"/>
    <w:rsid w:val="00FB2EA4"/>
    <w:rsid w:val="4292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B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06BD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6BD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06BD4"/>
    <w:rPr>
      <w:b/>
    </w:rPr>
  </w:style>
  <w:style w:type="character" w:styleId="a5">
    <w:name w:val="Hyperlink"/>
    <w:basedOn w:val="a0"/>
    <w:rsid w:val="00C06BD4"/>
    <w:rPr>
      <w:color w:val="0000FF"/>
      <w:u w:val="single"/>
    </w:rPr>
  </w:style>
  <w:style w:type="paragraph" w:styleId="a6">
    <w:name w:val="header"/>
    <w:basedOn w:val="a"/>
    <w:link w:val="Char"/>
    <w:rsid w:val="00F0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069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0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069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2014-10-29T12:08:00Z</dcterms:created>
  <dcterms:modified xsi:type="dcterms:W3CDTF">2022-05-05T03:30:00Z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