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C5" w:rsidRDefault="007A25C5">
      <w:pPr>
        <w:spacing w:line="20" w:lineRule="exact"/>
        <w:rPr>
          <w:rFonts w:ascii="Times New Roman" w:hAnsi="Times New Roman" w:cs="Times New Roman"/>
        </w:rPr>
      </w:pPr>
    </w:p>
    <w:p w:rsidR="007A25C5" w:rsidRDefault="00D078D2">
      <w:pPr>
        <w:widowControl/>
        <w:snapToGrid w:val="0"/>
        <w:spacing w:line="56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="00B75E95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</w:p>
    <w:p w:rsidR="007A25C5" w:rsidRDefault="007A25C5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7A25C5" w:rsidRDefault="002A1E62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2A1E62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体能测评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项目</w:t>
      </w:r>
      <w:r w:rsidRPr="002A1E62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标准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及实施规则</w:t>
      </w:r>
    </w:p>
    <w:p w:rsidR="007A25C5" w:rsidRDefault="007A25C5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Times New Roman" w:hAnsi="Times New Roman" w:cs="Times New Roman"/>
          <w:kern w:val="0"/>
          <w:szCs w:val="32"/>
        </w:rPr>
      </w:pP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体能测评由公务员主管部门指导和监督，由各参与体能测评的招录机关按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公开、平等、竞争、择优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的原则具体实施。根据《关于印发公安机关录用人民警察体能测评项目和标准（暂行）的通知》（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人社部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发〔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号）等规定，现将有关注意事项说明如下：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一、时间及地点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请按照本公告公布的时间及地点，在规定的时间到指定的地点参加体能测评。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二、测评项目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×4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往返跑、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、纵跳摸高；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女：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×4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往返跑、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、纵跳摸高。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三、评分标准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×4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往返跑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项目测评次数不超过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男子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米跑、女子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米跑项目的测评次数为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次，纵跳摸高测评次数不超过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次。测评结果得出后均不进行复测。其中一项不达标的，视为体能测评不合格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，不合格者不能进入面试。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各项目评分标准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见《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》（附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四、各测评项目测评重点及注意事项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米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×4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往返跑</w:t>
      </w:r>
    </w:p>
    <w:p w:rsidR="007A25C5" w:rsidRDefault="00D078D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测试方法：受测者用站立式起跑，听到发令后从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线外起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跑，当跑到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线前面，用一只手拿起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木块随即往回跑，跑到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线前时交换木块，再跑回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sz w:val="32"/>
          <w:szCs w:val="32"/>
        </w:rPr>
        <w:t>交换另一木块，最后持木块冲出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eastAsia="仿宋_GB2312" w:hAnsi="Times New Roman" w:cs="Times New Roman"/>
          <w:sz w:val="32"/>
          <w:szCs w:val="32"/>
        </w:rPr>
        <w:t>“0”</w:t>
      </w:r>
      <w:r>
        <w:rPr>
          <w:rFonts w:ascii="Times New Roman" w:eastAsia="仿宋_GB2312" w:hAnsi="Times New Roman" w:cs="Times New Roman"/>
          <w:sz w:val="32"/>
          <w:szCs w:val="32"/>
        </w:rPr>
        <w:t>时则进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C456D" w:rsidRDefault="0028397C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w:pict>
          <v:group id="画布 2" o:spid="_x0000_s1146" editas="canvas" style="position:absolute;left:0;text-align:left;margin-left:139.4pt;margin-top:9.55pt;width:155.6pt;height:127pt;z-index:251658240" coordorigin="8267,10103" coordsize="3112,2540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8267;top:10103;width:3112;height:2540;mso-wrap-style:square" o:preferrelative="f">
              <v:fill o:detectmouseclick="t"/>
              <v:path o:extrusionok="t"/>
              <o:lock v:ext="edit" text="t"/>
              <o:diagram v:ext="edit" dgmstyle="0" dgmscalex="0" dgmscaley="0"/>
            </v:shape>
            <v:line id="直线 4" o:spid="_x0000_s1148" style="position:absolute;mso-wrap-style:square" from="10839,10256" to="10839,12015" strokeweight="3pt"/>
            <v:line id="直线 5" o:spid="_x0000_s1149" style="position:absolute;mso-wrap-style:square" from="11244,10256" to="11244,12015"/>
            <v:line id="直线 6" o:spid="_x0000_s1150" style="position:absolute;mso-wrap-style:square" from="8538,10256" to="8538,12015"/>
            <v:line id="直线 7" o:spid="_x0000_s1151" style="position:absolute;mso-wrap-style:square" from="8943,10256" to="8944,12015" strokeweight="3pt"/>
            <v:line id="直线 8" o:spid="_x0000_s1152" style="position:absolute;mso-wrap-style:square" from="8944,10763" to="10838,10764">
              <v:stroke startarrow="block" endarrow="block"/>
            </v:line>
            <v:line id="直线 9" o:spid="_x0000_s1153" style="position:absolute;mso-wrap-style:square" from="8538,10842" to="8944,10842">
              <v:stroke startarrow="block" endarrow="block"/>
            </v:line>
            <v:line id="直线 10" o:spid="_x0000_s1154" style="position:absolute;mso-wrap-style:square" from="10838,10842" to="11244,10843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155" type="#_x0000_t202" style="position:absolute;left:8715;top:12057;width:812;height:586;mso-wrap-style:square" strokecolor="white">
              <v:textbox style="mso-next-textbox:#文本框 11" inset="1.90975mm,.95489mm,1.90975mm,.95489mm">
                <w:txbxContent>
                  <w:p w:rsidR="007C456D" w:rsidRDefault="007C456D" w:rsidP="007C456D">
                    <w:pPr>
                      <w:rPr>
                        <w:szCs w:val="28"/>
                      </w:rPr>
                    </w:pPr>
                    <w:r>
                      <w:rPr>
                        <w:rFonts w:hint="eastAsia"/>
                        <w:szCs w:val="28"/>
                      </w:rPr>
                      <w:t>S1</w:t>
                    </w:r>
                  </w:p>
                </w:txbxContent>
              </v:textbox>
            </v:shape>
            <v:line id="直线 13" o:spid="_x0000_s1156" style="position:absolute;mso-wrap-style:square" from="8987,11387" to="10787,11387"/>
            <v:line id="直线 14" o:spid="_x0000_s1157" style="position:absolute;mso-wrap-style:square" from="8987,11699" to="10787,11699"/>
            <v:shape id="文本框 15" o:spid="_x0000_s1158" type="#_x0000_t202" style="position:absolute;left:9527;top:10295;width:720;height:468;mso-wrap-style:square" strokecolor="white">
              <v:textbox style="mso-next-textbox:#文本框 15" inset="1.90975mm,.95489mm,1.90975mm,.95489mm">
                <w:txbxContent>
                  <w:p w:rsidR="007C456D" w:rsidRDefault="007C456D" w:rsidP="007C456D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 xml:space="preserve">10 </w:t>
                    </w:r>
                    <w:r>
                      <w:rPr>
                        <w:rFonts w:hint="eastAsia"/>
                        <w:b/>
                        <w:sz w:val="18"/>
                      </w:rPr>
                      <w:t>米</w:t>
                    </w:r>
                  </w:p>
                </w:txbxContent>
              </v:textbox>
            </v:shape>
            <v:line id="直线 16" o:spid="_x0000_s1159" style="position:absolute;mso-wrap-style:square" from="8987,11075" to="10787,11075"/>
            <v:shape id="文本框 17" o:spid="_x0000_s1160" type="#_x0000_t202" style="position:absolute;left:8319;top:10965;width:900;height:626;mso-wrap-style:square" strokecolor="white">
              <v:textbox style="mso-next-textbox:#文本框 17" inset="1.90975mm,.95489mm,1.90975mm,.95489mm">
                <w:txbxContent>
                  <w:p w:rsidR="007C456D" w:rsidRDefault="007C456D" w:rsidP="007C456D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30</w:t>
                    </w:r>
                    <w:r>
                      <w:rPr>
                        <w:rFonts w:hint="eastAsia"/>
                        <w:b/>
                        <w:sz w:val="18"/>
                      </w:rPr>
                      <w:t>厘米</w:t>
                    </w:r>
                  </w:p>
                </w:txbxContent>
              </v:textbox>
            </v:shape>
            <v:shape id="文本框 12" o:spid="_x0000_s1161" type="#_x0000_t202" style="position:absolute;left:10432;top:12057;width:812;height:586;mso-wrap-style:square" strokecolor="white">
              <v:textbox style="mso-next-textbox:#文本框 12" inset="1.90975mm,.95489mm,1.90975mm,.95489mm">
                <w:txbxContent>
                  <w:p w:rsidR="007C456D" w:rsidRDefault="007C456D" w:rsidP="007C456D">
                    <w:pPr>
                      <w:rPr>
                        <w:szCs w:val="28"/>
                      </w:rPr>
                    </w:pPr>
                    <w:r>
                      <w:rPr>
                        <w:rFonts w:hint="eastAsia"/>
                        <w:szCs w:val="28"/>
                      </w:rPr>
                      <w:t>S2</w:t>
                    </w:r>
                  </w:p>
                </w:txbxContent>
              </v:textbox>
            </v:shape>
            <w10:wrap type="square"/>
          </v:group>
        </w:pict>
      </w:r>
    </w:p>
    <w:p w:rsidR="007C456D" w:rsidRDefault="007C456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56D" w:rsidRDefault="007C456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56D" w:rsidRDefault="007C456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56D" w:rsidRDefault="007C456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A25C5" w:rsidRDefault="00D078D2" w:rsidP="007C456D">
      <w:pPr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注意事项：受测者取放木块时，脚不能越过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S1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S2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线。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（二）男子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1000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米跑、女子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800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米跑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测试方法：受测者分组测，每组不得少于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（三）纵跳摸高</w:t>
      </w:r>
    </w:p>
    <w:p w:rsidR="007A25C5" w:rsidRDefault="00D078D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eastAsia="仿宋_GB2312" w:hAnsi="Times New Roman" w:cs="Times New Roman"/>
          <w:sz w:val="32"/>
          <w:szCs w:val="32"/>
        </w:rPr>
        <w:t>测试不超过三次。</w:t>
      </w:r>
    </w:p>
    <w:p w:rsidR="007A25C5" w:rsidRDefault="00D078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注意事项：（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）起跳时，受测者双腿不能移动或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有垫步动作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；（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）受测者指甲不得超过指尖</w:t>
      </w:r>
      <w:r>
        <w:rPr>
          <w:rFonts w:ascii="Times New Roman" w:eastAsia="仿宋_GB2312" w:hAnsi="Times New Roman" w:cs="Times New Roman"/>
          <w:sz w:val="32"/>
          <w:szCs w:val="32"/>
        </w:rPr>
        <w:t>0.3</w:t>
      </w:r>
      <w:r>
        <w:rPr>
          <w:rFonts w:ascii="Times New Roman" w:eastAsia="仿宋_GB2312" w:hAnsi="Times New Roman" w:cs="Times New Roman"/>
          <w:sz w:val="32"/>
          <w:szCs w:val="32"/>
        </w:rPr>
        <w:t>厘米；（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）受测者徒手触摸，不得带手套等其他物品；（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）受测者统一采用赤脚（可穿袜子）起跳，起跳处铺垫不超过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厘米的硬质无弹性垫子。</w:t>
      </w:r>
    </w:p>
    <w:p w:rsidR="007A25C5" w:rsidRDefault="007A25C5">
      <w:pPr>
        <w:widowControl/>
        <w:adjustRightInd w:val="0"/>
        <w:snapToGrid w:val="0"/>
        <w:spacing w:line="700" w:lineRule="exact"/>
        <w:ind w:leftChars="145" w:left="1104" w:hangingChars="250" w:hanging="80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7A25C5" w:rsidRDefault="00D078D2">
      <w:pPr>
        <w:widowControl/>
        <w:adjustRightInd w:val="0"/>
        <w:snapToGrid w:val="0"/>
        <w:spacing w:line="7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附表：公安机关录用人民警察体能测评项目和标准（暂行）</w:t>
      </w:r>
    </w:p>
    <w:p w:rsidR="007A25C5" w:rsidRDefault="00D078D2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</w:t>
      </w:r>
    </w:p>
    <w:p w:rsidR="007A25C5" w:rsidRDefault="007A25C5">
      <w:pPr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7A25C5" w:rsidRDefault="00D078D2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公安机关录用人民警察</w:t>
      </w:r>
    </w:p>
    <w:p w:rsidR="007A25C5" w:rsidRDefault="00D078D2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体能测评项目和标准（暂行）</w:t>
      </w:r>
    </w:p>
    <w:p w:rsidR="007A25C5" w:rsidRDefault="007A25C5">
      <w:pPr>
        <w:widowControl/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7A25C5" w:rsidRDefault="00D078D2">
      <w:pPr>
        <w:widowControl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（一）男子组</w:t>
      </w:r>
    </w:p>
    <w:p w:rsidR="007A25C5" w:rsidRDefault="007A25C5">
      <w:pPr>
        <w:widowControl/>
        <w:adjustRightInd w:val="0"/>
        <w:snapToGrid w:val="0"/>
        <w:spacing w:line="28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A25C5">
        <w:tc>
          <w:tcPr>
            <w:tcW w:w="2840" w:type="dxa"/>
            <w:vMerge w:val="restart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标准</w:t>
            </w:r>
          </w:p>
        </w:tc>
      </w:tr>
      <w:tr w:rsidR="007A25C5">
        <w:trPr>
          <w:trHeight w:val="383"/>
        </w:trPr>
        <w:tc>
          <w:tcPr>
            <w:tcW w:w="2840" w:type="dxa"/>
            <w:vMerge/>
          </w:tcPr>
          <w:p w:rsidR="007A25C5" w:rsidRDefault="007A25C5">
            <w:pPr>
              <w:widowControl/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以上</w:t>
            </w:r>
          </w:p>
        </w:tc>
      </w:tr>
      <w:tr w:rsidR="007A25C5">
        <w:tc>
          <w:tcPr>
            <w:tcW w:w="2840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×4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往返跑</w:t>
            </w:r>
          </w:p>
        </w:tc>
        <w:tc>
          <w:tcPr>
            <w:tcW w:w="2841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13″4</w:t>
            </w:r>
          </w:p>
        </w:tc>
      </w:tr>
      <w:tr w:rsidR="007A25C5">
        <w:tc>
          <w:tcPr>
            <w:tcW w:w="2840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米跑</w:t>
            </w:r>
          </w:p>
        </w:tc>
        <w:tc>
          <w:tcPr>
            <w:tcW w:w="2841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4′35″</w:t>
            </w:r>
          </w:p>
        </w:tc>
      </w:tr>
      <w:tr w:rsidR="007A25C5">
        <w:tc>
          <w:tcPr>
            <w:tcW w:w="2840" w:type="dxa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纵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跳摸高</w:t>
            </w:r>
          </w:p>
        </w:tc>
        <w:tc>
          <w:tcPr>
            <w:tcW w:w="5682" w:type="dxa"/>
            <w:gridSpan w:val="2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265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7A25C5" w:rsidRDefault="007A25C5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A25C5" w:rsidRDefault="00D078D2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（二）女子组</w:t>
      </w:r>
    </w:p>
    <w:p w:rsidR="007A25C5" w:rsidRDefault="007A25C5">
      <w:pPr>
        <w:widowControl/>
        <w:adjustRightInd w:val="0"/>
        <w:snapToGrid w:val="0"/>
        <w:spacing w:line="2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A25C5">
        <w:tc>
          <w:tcPr>
            <w:tcW w:w="2840" w:type="dxa"/>
            <w:vMerge w:val="restart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标准</w:t>
            </w:r>
          </w:p>
        </w:tc>
      </w:tr>
      <w:tr w:rsidR="007A25C5">
        <w:tc>
          <w:tcPr>
            <w:tcW w:w="2840" w:type="dxa"/>
            <w:vMerge/>
            <w:vAlign w:val="center"/>
          </w:tcPr>
          <w:p w:rsidR="007A25C5" w:rsidRDefault="007A25C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以上</w:t>
            </w:r>
          </w:p>
        </w:tc>
      </w:tr>
      <w:tr w:rsidR="007A25C5">
        <w:tc>
          <w:tcPr>
            <w:tcW w:w="2840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米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×4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841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14″4</w:t>
            </w:r>
          </w:p>
        </w:tc>
      </w:tr>
      <w:tr w:rsidR="007A25C5">
        <w:tc>
          <w:tcPr>
            <w:tcW w:w="2840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800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米跑</w:t>
            </w:r>
          </w:p>
        </w:tc>
        <w:tc>
          <w:tcPr>
            <w:tcW w:w="2841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4′30″</w:t>
            </w:r>
          </w:p>
        </w:tc>
      </w:tr>
      <w:tr w:rsidR="007A25C5">
        <w:tc>
          <w:tcPr>
            <w:tcW w:w="2840" w:type="dxa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682" w:type="dxa"/>
            <w:gridSpan w:val="2"/>
            <w:vAlign w:val="center"/>
          </w:tcPr>
          <w:p w:rsidR="007A25C5" w:rsidRDefault="00D078D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7A25C5" w:rsidRDefault="007A25C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A25C5" w:rsidSect="007A25C5">
      <w:footerReference w:type="default" r:id="rId8"/>
      <w:pgSz w:w="11906" w:h="16838"/>
      <w:pgMar w:top="1474" w:right="1474" w:bottom="1417" w:left="158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7C" w:rsidRPr="001A4AD6" w:rsidRDefault="0028397C" w:rsidP="007A25C5">
      <w:pPr>
        <w:ind w:firstLine="420"/>
        <w:rPr>
          <w:rFonts w:eastAsia="仿宋_GB2312"/>
          <w:szCs w:val="22"/>
        </w:rPr>
      </w:pPr>
      <w:r>
        <w:separator/>
      </w:r>
    </w:p>
  </w:endnote>
  <w:endnote w:type="continuationSeparator" w:id="0">
    <w:p w:rsidR="0028397C" w:rsidRPr="001A4AD6" w:rsidRDefault="0028397C" w:rsidP="007A25C5">
      <w:pPr>
        <w:ind w:firstLine="420"/>
        <w:rPr>
          <w:rFonts w:eastAsia="仿宋_GB231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5" w:rsidRDefault="0028397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0.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7A25C5" w:rsidRDefault="007A25C5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078D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14AE2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7C" w:rsidRPr="001A4AD6" w:rsidRDefault="0028397C" w:rsidP="007A25C5">
      <w:pPr>
        <w:ind w:firstLine="420"/>
        <w:rPr>
          <w:rFonts w:eastAsia="仿宋_GB2312"/>
          <w:szCs w:val="22"/>
        </w:rPr>
      </w:pPr>
      <w:r>
        <w:separator/>
      </w:r>
    </w:p>
  </w:footnote>
  <w:footnote w:type="continuationSeparator" w:id="0">
    <w:p w:rsidR="0028397C" w:rsidRPr="001A4AD6" w:rsidRDefault="0028397C" w:rsidP="007A25C5">
      <w:pPr>
        <w:ind w:firstLine="420"/>
        <w:rPr>
          <w:rFonts w:eastAsia="仿宋_GB231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115F3F"/>
    <w:rsid w:val="001F128A"/>
    <w:rsid w:val="0028397C"/>
    <w:rsid w:val="002A1E62"/>
    <w:rsid w:val="002E3C94"/>
    <w:rsid w:val="003B51B1"/>
    <w:rsid w:val="004238DC"/>
    <w:rsid w:val="00437266"/>
    <w:rsid w:val="00514AE2"/>
    <w:rsid w:val="00673C49"/>
    <w:rsid w:val="00684154"/>
    <w:rsid w:val="00752918"/>
    <w:rsid w:val="007A25C5"/>
    <w:rsid w:val="007A588D"/>
    <w:rsid w:val="007C456D"/>
    <w:rsid w:val="008245FC"/>
    <w:rsid w:val="008C1A8C"/>
    <w:rsid w:val="0091123E"/>
    <w:rsid w:val="009D4A06"/>
    <w:rsid w:val="00B75E95"/>
    <w:rsid w:val="00D078D2"/>
    <w:rsid w:val="00D433DD"/>
    <w:rsid w:val="00EC7903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A25C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7A25C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A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A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A25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A25C5"/>
    <w:rPr>
      <w:b/>
    </w:rPr>
  </w:style>
  <w:style w:type="character" w:styleId="a7">
    <w:name w:val="page number"/>
    <w:basedOn w:val="a0"/>
    <w:qFormat/>
    <w:rsid w:val="007A25C5"/>
  </w:style>
  <w:style w:type="paragraph" w:customStyle="1" w:styleId="p0">
    <w:name w:val="p0"/>
    <w:basedOn w:val="a"/>
    <w:qFormat/>
    <w:rsid w:val="007A25C5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7">
    <w:name w:val="17"/>
    <w:basedOn w:val="a0"/>
    <w:qFormat/>
    <w:rsid w:val="007A25C5"/>
    <w:rPr>
      <w:rFonts w:ascii="黑体" w:eastAsia="黑体" w:hAnsi="宋体" w:hint="eastAsia"/>
      <w:color w:val="000000"/>
      <w:sz w:val="28"/>
      <w:szCs w:val="28"/>
    </w:rPr>
  </w:style>
  <w:style w:type="character" w:customStyle="1" w:styleId="16">
    <w:name w:val="16"/>
    <w:basedOn w:val="a0"/>
    <w:qFormat/>
    <w:rsid w:val="007A25C5"/>
    <w:rPr>
      <w:rFonts w:ascii="仿宋_GB2312" w:eastAsia="仿宋_GB2312" w:hint="eastAsia"/>
      <w:color w:val="000000"/>
      <w:sz w:val="22"/>
      <w:szCs w:val="22"/>
    </w:rPr>
  </w:style>
  <w:style w:type="character" w:customStyle="1" w:styleId="18">
    <w:name w:val="18"/>
    <w:basedOn w:val="a0"/>
    <w:qFormat/>
    <w:rsid w:val="007A25C5"/>
    <w:rPr>
      <w:rFonts w:ascii="黑体" w:eastAsia="黑体" w:hAnsi="宋体" w:hint="eastAsia"/>
      <w:color w:val="000000"/>
      <w:sz w:val="28"/>
      <w:szCs w:val="28"/>
    </w:rPr>
  </w:style>
  <w:style w:type="paragraph" w:styleId="a8">
    <w:name w:val="Balloon Text"/>
    <w:basedOn w:val="a"/>
    <w:link w:val="Char"/>
    <w:rsid w:val="002E3C94"/>
    <w:rPr>
      <w:sz w:val="18"/>
      <w:szCs w:val="18"/>
    </w:rPr>
  </w:style>
  <w:style w:type="character" w:customStyle="1" w:styleId="Char">
    <w:name w:val="批注框文本 Char"/>
    <w:basedOn w:val="a0"/>
    <w:link w:val="a8"/>
    <w:rsid w:val="002E3C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28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警训科</dc:creator>
  <cp:lastModifiedBy>NTKO</cp:lastModifiedBy>
  <cp:revision>12</cp:revision>
  <cp:lastPrinted>2022-04-19T12:08:00Z</cp:lastPrinted>
  <dcterms:created xsi:type="dcterms:W3CDTF">2014-10-29T12:08:00Z</dcterms:created>
  <dcterms:modified xsi:type="dcterms:W3CDTF">2022-04-24T09:27:00Z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